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44EAE" w14:textId="4294BF4D" w:rsidR="008149E4" w:rsidRDefault="007135E1" w:rsidP="00DE6DBD">
      <w:pPr>
        <w:spacing w:after="250" w:line="360" w:lineRule="auto"/>
        <w:ind w:left="0" w:firstLine="0"/>
        <w:jc w:val="center"/>
        <w:rPr>
          <w:b/>
          <w:sz w:val="28"/>
        </w:rPr>
      </w:pPr>
      <w:r w:rsidRPr="00DE6DBD">
        <w:rPr>
          <w:b/>
          <w:sz w:val="28"/>
        </w:rPr>
        <w:t>The Three-Year Mandatory Practice Requirement Before Entry into the Judiciary: A Critical Analysis of the Supreme Court’s Decision</w:t>
      </w:r>
    </w:p>
    <w:p w14:paraId="1A6F3667" w14:textId="07E3FFD3" w:rsidR="00DE6DBD" w:rsidRPr="00DE6DBD" w:rsidRDefault="00DE6DBD" w:rsidP="00DE6DBD">
      <w:pPr>
        <w:spacing w:after="250" w:line="360" w:lineRule="auto"/>
        <w:ind w:left="0" w:firstLine="0"/>
        <w:jc w:val="right"/>
      </w:pPr>
      <w:r>
        <w:rPr>
          <w:b/>
          <w:sz w:val="28"/>
        </w:rPr>
        <w:t>By Author</w:t>
      </w:r>
      <w:r>
        <w:rPr>
          <w:rStyle w:val="FootnoteReference"/>
          <w:b/>
          <w:sz w:val="28"/>
        </w:rPr>
        <w:footnoteReference w:id="1"/>
      </w:r>
    </w:p>
    <w:p w14:paraId="1E226A96" w14:textId="295FC373" w:rsidR="00DE6DBD" w:rsidRPr="00DE6DBD" w:rsidRDefault="00DE6DBD" w:rsidP="00DE6DBD">
      <w:pPr>
        <w:spacing w:after="255" w:line="360" w:lineRule="auto"/>
        <w:ind w:left="-5"/>
        <w:rPr>
          <w:b/>
        </w:rPr>
      </w:pPr>
      <w:r w:rsidRPr="00DE6DBD">
        <w:rPr>
          <w:b/>
          <w:u w:val="single" w:color="000000"/>
        </w:rPr>
        <w:t>ABSTRACT:</w:t>
      </w:r>
      <w:r w:rsidRPr="00DE6DBD">
        <w:rPr>
          <w:b/>
        </w:rPr>
        <w:t xml:space="preserve"> </w:t>
      </w:r>
    </w:p>
    <w:p w14:paraId="153B1C60" w14:textId="77777777" w:rsidR="008149E4" w:rsidRPr="00DE6DBD" w:rsidRDefault="007135E1" w:rsidP="00DE6DBD">
      <w:pPr>
        <w:spacing w:after="275" w:line="360" w:lineRule="auto"/>
        <w:ind w:left="-5"/>
        <w:jc w:val="both"/>
      </w:pPr>
      <w:r w:rsidRPr="00DE6DBD">
        <w:rPr>
          <w:color w:val="2B2D38"/>
        </w:rPr>
        <w:t xml:space="preserve">The quality of a system depends a lot on how competent and prepared are the people entrusted with those responsibilities. In May 2025, the Supreme Court of India made a change regarding this. They said that people who want to become Civil Judges have to practice law for least three years before they can take the judicial service exam. This was a shift in how judges are chosen because for over twenty years new law graduates could apply for judge positions right away. </w:t>
      </w:r>
    </w:p>
    <w:p w14:paraId="17BC50F7" w14:textId="77777777" w:rsidR="008149E4" w:rsidRPr="00DE6DBD" w:rsidRDefault="007135E1" w:rsidP="00DE6DBD">
      <w:pPr>
        <w:spacing w:after="275" w:line="360" w:lineRule="auto"/>
        <w:ind w:left="-5"/>
        <w:jc w:val="both"/>
      </w:pPr>
      <w:r w:rsidRPr="00DE6DBD">
        <w:rPr>
          <w:color w:val="2B2D38"/>
        </w:rPr>
        <w:t xml:space="preserve">This decision has caused a lot of talk among lawyers and judges. Some people think that working in a courtroom makes you a better judge because you learn how to be professional you learn about court rules and you understand what really happens in lawsuits. You cannot learn these things by studying in school. Other people do not agree. They think that making people practice law for three years is not fair because it delays the process of choosing judges and it hurts people who do not have a lot of money. They also wonder if practicing law for a time period really means you are a good judge. </w:t>
      </w:r>
    </w:p>
    <w:p w14:paraId="2E7ACF26" w14:textId="77777777" w:rsidR="008149E4" w:rsidRPr="00DE6DBD" w:rsidRDefault="007135E1" w:rsidP="00DE6DBD">
      <w:pPr>
        <w:spacing w:after="275" w:line="360" w:lineRule="auto"/>
        <w:ind w:left="-5"/>
        <w:jc w:val="both"/>
      </w:pPr>
      <w:r w:rsidRPr="00DE6DBD">
        <w:rPr>
          <w:color w:val="2B2D38"/>
        </w:rPr>
        <w:t xml:space="preserve">This article looks at how India has chosen judges in the past and why the Supreme Court made this rule. It also looks at the arguments for and against this rule and thinks about whether it is a good balance between making sure judges are competent and making sure everyone has an equal chance. The article concludes that while experience is important for judges India should also make some changes to the system so everyone who wants to be a </w:t>
      </w:r>
    </w:p>
    <w:p w14:paraId="3869C038" w14:textId="77777777" w:rsidR="008149E4" w:rsidRPr="00DE6DBD" w:rsidRDefault="007135E1" w:rsidP="00DE6DBD">
      <w:pPr>
        <w:spacing w:after="275" w:line="360" w:lineRule="auto"/>
        <w:ind w:left="-5"/>
        <w:jc w:val="both"/>
      </w:pPr>
      <w:r w:rsidRPr="00DE6DBD">
        <w:rPr>
          <w:color w:val="2B2D38"/>
        </w:rPr>
        <w:t xml:space="preserve">judge has an opportunity. The judicial system needs to make sure that the judicial service examinations are fair, for all officers. The Supreme Court of India and the judicial system should work together to make this happen for all judicial officers. </w:t>
      </w:r>
    </w:p>
    <w:p w14:paraId="1C4D3A54" w14:textId="77777777" w:rsidR="00DE6DBD" w:rsidRDefault="00DE6DBD" w:rsidP="00DE6DBD">
      <w:pPr>
        <w:spacing w:after="281" w:line="360" w:lineRule="auto"/>
        <w:ind w:left="0" w:firstLine="0"/>
        <w:rPr>
          <w:b/>
          <w:color w:val="2B2D38"/>
          <w:u w:val="single" w:color="2B2D38"/>
        </w:rPr>
      </w:pPr>
    </w:p>
    <w:p w14:paraId="4BFFEEE6" w14:textId="7542BCAD" w:rsidR="008149E4" w:rsidRPr="00DE6DBD" w:rsidRDefault="00DE6DBD" w:rsidP="00DE6DBD">
      <w:pPr>
        <w:spacing w:after="281" w:line="360" w:lineRule="auto"/>
        <w:ind w:left="0" w:firstLine="0"/>
      </w:pPr>
      <w:r w:rsidRPr="00DE6DBD">
        <w:rPr>
          <w:b/>
          <w:color w:val="2B2D38"/>
          <w:u w:val="single" w:color="2B2D38"/>
        </w:rPr>
        <w:lastRenderedPageBreak/>
        <w:t>INTRODUCTION:</w:t>
      </w:r>
      <w:r w:rsidRPr="00DE6DBD">
        <w:rPr>
          <w:b/>
          <w:color w:val="2B2D38"/>
        </w:rPr>
        <w:t xml:space="preserve"> </w:t>
      </w:r>
    </w:p>
    <w:p w14:paraId="347CBD21" w14:textId="77777777" w:rsidR="008149E4" w:rsidRPr="00DE6DBD" w:rsidRDefault="007135E1" w:rsidP="00DE6DBD">
      <w:pPr>
        <w:spacing w:after="275" w:line="360" w:lineRule="auto"/>
        <w:ind w:left="-5"/>
        <w:jc w:val="both"/>
      </w:pPr>
      <w:r w:rsidRPr="00DE6DBD">
        <w:rPr>
          <w:color w:val="2B2D38"/>
        </w:rPr>
        <w:t xml:space="preserve">The judiciary holds a prominent place in India’s constitutional setup. </w:t>
      </w:r>
      <w:r w:rsidRPr="00DE6DBD">
        <w:rPr>
          <w:color w:val="2B2D38"/>
          <w:vertAlign w:val="superscript"/>
        </w:rPr>
        <w:footnoteReference w:id="2"/>
      </w:r>
      <w:r w:rsidRPr="00DE6DBD">
        <w:rPr>
          <w:color w:val="2B2D38"/>
        </w:rPr>
        <w:t xml:space="preserve">As the protector of the Constitution and individual rights it performs tasks that directly impact citizens lives and the stability of institutions. Unlike public offices appointing judges requires not just intelligence but also integrity, independence, maturity and practical wisdom. Every court decision has consequences that go beyond the case making judge selection crucial for both the Constitution and the public. The lower judiciary is the foundation of India’s system. Civil Judges and Judicial Magistrates are often the first contact citizens have with the justice system. Their decisions affect property, family disputes, contracts, crime and personal freedom. Since trial courts handle legal disputes, the ability of judges at this level greatly influences public trust in the justice system. </w:t>
      </w:r>
    </w:p>
    <w:p w14:paraId="30707115" w14:textId="77777777" w:rsidR="008149E4" w:rsidRPr="00DE6DBD" w:rsidRDefault="007135E1" w:rsidP="00DE6DBD">
      <w:pPr>
        <w:spacing w:after="155" w:line="360" w:lineRule="auto"/>
        <w:ind w:left="-5"/>
        <w:jc w:val="both"/>
      </w:pPr>
      <w:r w:rsidRPr="00DE6DBD">
        <w:rPr>
          <w:color w:val="2B2D38"/>
        </w:rPr>
        <w:t xml:space="preserve">Recently the Supreme Courts decision in </w:t>
      </w:r>
      <w:r w:rsidRPr="00DE6DBD">
        <w:rPr>
          <w:color w:val="2B2D38"/>
          <w:vertAlign w:val="superscript"/>
        </w:rPr>
        <w:footnoteReference w:id="3"/>
      </w:r>
      <w:r w:rsidRPr="00DE6DBD">
        <w:rPr>
          <w:color w:val="2B2D38"/>
        </w:rPr>
        <w:t xml:space="preserve">All India Judges Association v. Union of India (2025) made it necessary for people to have three years of practice before they can take judicial service exams. This decision changed the rule that had been in place since 2002, </w:t>
      </w:r>
    </w:p>
    <w:p w14:paraId="64AF0127" w14:textId="77777777" w:rsidR="008149E4" w:rsidRPr="00DE6DBD" w:rsidRDefault="007135E1" w:rsidP="00DE6DBD">
      <w:pPr>
        <w:spacing w:line="360" w:lineRule="auto"/>
        <w:ind w:left="0" w:firstLine="0"/>
        <w:jc w:val="both"/>
      </w:pPr>
      <w:r w:rsidRPr="00DE6DBD">
        <w:rPr>
          <w:rFonts w:eastAsia="Calibri"/>
          <w:noProof/>
          <w:sz w:val="22"/>
        </w:rPr>
        <mc:AlternateContent>
          <mc:Choice Requires="wpg">
            <w:drawing>
              <wp:inline distT="0" distB="0" distL="0" distR="0" wp14:anchorId="340627C6" wp14:editId="6B30A048">
                <wp:extent cx="1829816" cy="6350"/>
                <wp:effectExtent l="0" t="0" r="0" b="0"/>
                <wp:docPr id="4597" name="Group 4597"/>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5216" name="Shape 5216"/>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597" style="width:144.08pt;height:0.5pt;mso-position-horizontal-relative:char;mso-position-vertical-relative:line" coordsize="18298,63">
                <v:shape id="Shape 5217" style="position:absolute;width:18298;height:91;left:0;top:0;" coordsize="1829816,9144" path="m0,0l1829816,0l1829816,9144l0,9144l0,0">
                  <v:stroke weight="0pt" endcap="flat" joinstyle="miter" miterlimit="10" on="false" color="#000000" opacity="0"/>
                  <v:fill on="true" color="#000000"/>
                </v:shape>
              </v:group>
            </w:pict>
          </mc:Fallback>
        </mc:AlternateContent>
      </w:r>
      <w:r w:rsidRPr="00DE6DBD">
        <w:rPr>
          <w:rFonts w:eastAsia="Aptos"/>
        </w:rPr>
        <w:t xml:space="preserve"> </w:t>
      </w:r>
    </w:p>
    <w:p w14:paraId="28CC1CCC" w14:textId="77777777" w:rsidR="008149E4" w:rsidRPr="00DE6DBD" w:rsidRDefault="007135E1" w:rsidP="00DE6DBD">
      <w:pPr>
        <w:spacing w:after="275" w:line="360" w:lineRule="auto"/>
        <w:ind w:left="-5"/>
        <w:jc w:val="both"/>
      </w:pPr>
      <w:r w:rsidRPr="00DE6DBD">
        <w:rPr>
          <w:color w:val="2B2D38"/>
        </w:rPr>
        <w:t xml:space="preserve">when new law graduates could directly apply for entry-level jobs. This judgment caused a lot of debate. Many lawyers welcomed it saying that judging requires experience that can only be gained through working in a courtroom. Others were worried that the rule might discourage graduates delay judge recruitment and cause financial difficulties for candidates who cannot afford to practice law for several years before entering public service. </w:t>
      </w:r>
    </w:p>
    <w:p w14:paraId="3979799A" w14:textId="77777777" w:rsidR="008149E4" w:rsidRPr="00DE6DBD" w:rsidRDefault="007135E1" w:rsidP="00DE6DBD">
      <w:pPr>
        <w:spacing w:after="275" w:line="360" w:lineRule="auto"/>
        <w:ind w:left="-5"/>
        <w:jc w:val="both"/>
      </w:pPr>
      <w:r w:rsidRPr="00DE6DBD">
        <w:rPr>
          <w:color w:val="2B2D38"/>
        </w:rPr>
        <w:t xml:space="preserve">This controversy shows that the issue is not about whether three years of practice is a good idea. It raises questions about judge quality, equal opportunity, legal education, professional training and access, to justice. </w:t>
      </w:r>
    </w:p>
    <w:p w14:paraId="043AEB55" w14:textId="00737F01" w:rsidR="008149E4" w:rsidRPr="00DE6DBD" w:rsidRDefault="00DE6DBD" w:rsidP="00DE6DBD">
      <w:pPr>
        <w:spacing w:after="259" w:line="360" w:lineRule="auto"/>
        <w:ind w:left="-5"/>
      </w:pPr>
      <w:r w:rsidRPr="00DE6DBD">
        <w:rPr>
          <w:b/>
          <w:u w:val="single" w:color="000000"/>
        </w:rPr>
        <w:t>HISTORICAL DEVELOPMENT OF JUDICIAL RECRUITMENT:</w:t>
      </w:r>
      <w:r w:rsidRPr="00DE6DBD">
        <w:rPr>
          <w:b/>
        </w:rPr>
        <w:t xml:space="preserve"> </w:t>
      </w:r>
    </w:p>
    <w:p w14:paraId="6362BBF2" w14:textId="77777777" w:rsidR="008149E4" w:rsidRPr="00DE6DBD" w:rsidRDefault="007135E1" w:rsidP="00DE6DBD">
      <w:pPr>
        <w:spacing w:after="274" w:line="360" w:lineRule="auto"/>
        <w:ind w:left="-5"/>
        <w:jc w:val="both"/>
      </w:pPr>
      <w:r w:rsidRPr="00DE6DBD">
        <w:t xml:space="preserve">The Indian Constitution sets the rules for choosing judges for courts in </w:t>
      </w:r>
      <w:r w:rsidRPr="00DE6DBD">
        <w:rPr>
          <w:vertAlign w:val="superscript"/>
        </w:rPr>
        <w:footnoteReference w:id="4"/>
      </w:r>
      <w:r w:rsidRPr="00DE6DBD">
        <w:t xml:space="preserve">Articles 233 to 237. It gives High Courts a role in watching over lower courts and each state has its own way of </w:t>
      </w:r>
      <w:r w:rsidRPr="00DE6DBD">
        <w:lastRenderedPageBreak/>
        <w:t xml:space="preserve">choosing judges that follows the Constitution. </w:t>
      </w:r>
      <w:r w:rsidRPr="00DE6DBD">
        <w:rPr>
          <w:vertAlign w:val="superscript"/>
        </w:rPr>
        <w:footnoteReference w:id="5"/>
      </w:r>
      <w:r w:rsidRPr="00DE6DBD">
        <w:t xml:space="preserve">For a time after India became independent many states wanted people who wanted to be Civil Judges to have experience as lawyers first. The reason for this was that being a judge is not about knowing laws and past cases. A judge needs to be able to understand evidence run a courtroom know how to deal with lawsuits and make decisions in cases. People thought that lawyers learned these skills by practicing law not by studying in a classroom. </w:t>
      </w:r>
    </w:p>
    <w:p w14:paraId="5DD12939" w14:textId="77777777" w:rsidR="008149E4" w:rsidRPr="00DE6DBD" w:rsidRDefault="007135E1" w:rsidP="00DE6DBD">
      <w:pPr>
        <w:spacing w:after="275" w:line="360" w:lineRule="auto"/>
        <w:ind w:left="-5"/>
        <w:jc w:val="both"/>
      </w:pPr>
      <w:r w:rsidRPr="00DE6DBD">
        <w:t xml:space="preserve">Law school teaches students about the Constitution, laws and past cases. Being a lawyer is different from just studying law. When lawyers deal with cases, they learn things that they cannot learn in a classroom. They meet with clients watch trials write court papers question witnesses and argue cases in court. These experiences help them become lawyers. </w:t>
      </w:r>
    </w:p>
    <w:p w14:paraId="3C2768A4" w14:textId="77777777" w:rsidR="008149E4" w:rsidRPr="00DE6DBD" w:rsidRDefault="007135E1" w:rsidP="00DE6DBD">
      <w:pPr>
        <w:spacing w:after="275" w:line="360" w:lineRule="auto"/>
        <w:ind w:left="-5"/>
        <w:jc w:val="both"/>
      </w:pPr>
      <w:r w:rsidRPr="00DE6DBD">
        <w:t xml:space="preserve">In 2002 the Supreme Court made a change. It said that new law graduates could take the judicial service exam without practicing law. The court believed that judges could learn what they needed to know through training and it wanted to attract graduates to become judges earlier in their careers. It also thought that this would give people a chance to become judges and help fill empty positions in the lower courts. For over twenty years this is how many states chose their judges. During this time many new judges did a job and judicial academies helped train them. </w:t>
      </w:r>
    </w:p>
    <w:p w14:paraId="4EE63BDC" w14:textId="77777777" w:rsidR="008149E4" w:rsidRPr="00DE6DBD" w:rsidRDefault="007135E1" w:rsidP="00DE6DBD">
      <w:pPr>
        <w:spacing w:after="275" w:line="360" w:lineRule="auto"/>
        <w:ind w:left="-5"/>
        <w:jc w:val="both"/>
      </w:pPr>
      <w:r w:rsidRPr="00DE6DBD">
        <w:t xml:space="preserve">Over time some High Courts started to worry that new judges were not ready, for the job. They saw that many new judges were smart and knew the law, but they did not know how to run a courtroom or deal with real cases. This made the courts think again about how they chose judges. </w:t>
      </w:r>
    </w:p>
    <w:p w14:paraId="7193506B" w14:textId="4DCCB86F" w:rsidR="008149E4" w:rsidRPr="00DE6DBD" w:rsidRDefault="00DE6DBD" w:rsidP="00DE6DBD">
      <w:pPr>
        <w:spacing w:after="255" w:line="360" w:lineRule="auto"/>
        <w:ind w:left="0" w:firstLine="0"/>
      </w:pPr>
      <w:r w:rsidRPr="00DE6DBD">
        <w:rPr>
          <w:b/>
          <w:u w:val="single" w:color="000000"/>
        </w:rPr>
        <w:t>THE SUPREME COURT’S DECISION:</w:t>
      </w:r>
      <w:r w:rsidRPr="00DE6DBD">
        <w:rPr>
          <w:b/>
        </w:rPr>
        <w:t xml:space="preserve"> </w:t>
      </w:r>
    </w:p>
    <w:p w14:paraId="3B810F7C" w14:textId="77777777" w:rsidR="008149E4" w:rsidRPr="00DE6DBD" w:rsidRDefault="007135E1" w:rsidP="00DE6DBD">
      <w:pPr>
        <w:spacing w:line="360" w:lineRule="auto"/>
        <w:ind w:left="-5"/>
        <w:jc w:val="both"/>
      </w:pPr>
      <w:r w:rsidRPr="00DE6DBD">
        <w:t xml:space="preserve">The Supreme Court's opinion in reaffirming the three-year practice rule was based on the assumption that experience in the practice of law is a key part of a judge's job. </w:t>
      </w:r>
    </w:p>
    <w:p w14:paraId="613BD033" w14:textId="77777777" w:rsidR="008149E4" w:rsidRPr="00DE6DBD" w:rsidRDefault="007135E1" w:rsidP="00DE6DBD">
      <w:pPr>
        <w:spacing w:after="211" w:line="360" w:lineRule="auto"/>
        <w:ind w:left="-5"/>
        <w:jc w:val="both"/>
      </w:pPr>
      <w:r w:rsidRPr="00DE6DBD">
        <w:t xml:space="preserve">The Court understood law not just a subject but a profession, one that is engaged in a constant dialogue among advocates, judges and litigants. The judge must assess the evidence, control </w:t>
      </w:r>
    </w:p>
    <w:p w14:paraId="4EAF31A8" w14:textId="77777777" w:rsidR="008149E4" w:rsidRPr="00DE6DBD" w:rsidRDefault="007135E1" w:rsidP="00DE6DBD">
      <w:pPr>
        <w:spacing w:line="360" w:lineRule="auto"/>
        <w:ind w:left="0" w:firstLine="0"/>
        <w:jc w:val="both"/>
      </w:pPr>
      <w:r w:rsidRPr="00DE6DBD">
        <w:rPr>
          <w:rFonts w:eastAsia="Calibri"/>
          <w:noProof/>
          <w:sz w:val="22"/>
        </w:rPr>
        <mc:AlternateContent>
          <mc:Choice Requires="wpg">
            <w:drawing>
              <wp:inline distT="0" distB="0" distL="0" distR="0" wp14:anchorId="4381E3B1" wp14:editId="6908C89A">
                <wp:extent cx="1829816" cy="6350"/>
                <wp:effectExtent l="0" t="0" r="0" b="0"/>
                <wp:docPr id="4313" name="Group 4313"/>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5218" name="Shape 5218"/>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313" style="width:144.08pt;height:0.5pt;mso-position-horizontal-relative:char;mso-position-vertical-relative:line" coordsize="18298,63">
                <v:shape id="Shape 5219" style="position:absolute;width:18298;height:91;left:0;top:0;" coordsize="1829816,9144" path="m0,0l1829816,0l1829816,9144l0,9144l0,0">
                  <v:stroke weight="0pt" endcap="flat" joinstyle="miter" miterlimit="10" on="false" color="#000000" opacity="0"/>
                  <v:fill on="true" color="#000000"/>
                </v:shape>
              </v:group>
            </w:pict>
          </mc:Fallback>
        </mc:AlternateContent>
      </w:r>
      <w:r w:rsidRPr="00DE6DBD">
        <w:rPr>
          <w:rFonts w:eastAsia="Aptos"/>
        </w:rPr>
        <w:t xml:space="preserve"> </w:t>
      </w:r>
    </w:p>
    <w:p w14:paraId="3210E0E9" w14:textId="77777777" w:rsidR="008149E4" w:rsidRPr="00DE6DBD" w:rsidRDefault="007135E1" w:rsidP="00DE6DBD">
      <w:pPr>
        <w:spacing w:line="360" w:lineRule="auto"/>
        <w:ind w:left="-5"/>
        <w:jc w:val="both"/>
      </w:pPr>
      <w:r w:rsidRPr="00DE6DBD">
        <w:lastRenderedPageBreak/>
        <w:t xml:space="preserve">the process and adjudicate on conflicting legal or factual claims or issues in the courtroom. The duties require more than just understanding of legislation or precedents set by the courts. The Court states that, "Legal practice allows advocates to become a part of the system to see how courts operate. They learn the process, respect the need for judicial discretion, </w:t>
      </w:r>
      <w:proofErr w:type="spellStart"/>
      <w:r w:rsidRPr="00DE6DBD">
        <w:t>recognise</w:t>
      </w:r>
      <w:proofErr w:type="spellEnd"/>
      <w:r w:rsidRPr="00DE6DBD">
        <w:t xml:space="preserve"> the impact of delays on the process and gain professional confidence as they participate in courts on a frequent basis. These exposures allow judicial officers to develop the necessary attributes such as patience, objectivity, analytical thinking and decisiveness. </w:t>
      </w:r>
    </w:p>
    <w:p w14:paraId="4C910D2E" w14:textId="77777777" w:rsidR="008149E4" w:rsidRPr="00DE6DBD" w:rsidRDefault="007135E1" w:rsidP="00DE6DBD">
      <w:pPr>
        <w:spacing w:line="360" w:lineRule="auto"/>
        <w:ind w:left="0" w:firstLine="0"/>
        <w:jc w:val="both"/>
      </w:pPr>
      <w:r w:rsidRPr="00DE6DBD">
        <w:t xml:space="preserve"> </w:t>
      </w:r>
    </w:p>
    <w:p w14:paraId="73B382F0" w14:textId="77777777" w:rsidR="008149E4" w:rsidRPr="00DE6DBD" w:rsidRDefault="007135E1" w:rsidP="00DE6DBD">
      <w:pPr>
        <w:spacing w:line="360" w:lineRule="auto"/>
        <w:ind w:left="-5" w:right="116"/>
        <w:jc w:val="both"/>
      </w:pPr>
      <w:r w:rsidRPr="00DE6DBD">
        <w:t xml:space="preserve">The Court noted that judicial academies have an important function in the education of the judges, but it is not possible to replace hands-on experience with a structured training. While simulated exercises and classroom lectures are useful, they cannot be as close to the unpredictable and responsibility of actual litigation. One of the other major points of the judgment was its prospective application. The Court pointed out that the eligibility criteria restored would not apply to those who had already started recruitment procedures under the old criteria. This way to give a sense of fairness in the process of institutional reform. The ruling is thus an effort to improve appointment quality, but not to upend the current recruitment process. </w:t>
      </w:r>
    </w:p>
    <w:p w14:paraId="48B31A3D" w14:textId="77777777" w:rsidR="008149E4" w:rsidRPr="00DE6DBD" w:rsidRDefault="007135E1" w:rsidP="00DE6DBD">
      <w:pPr>
        <w:spacing w:line="360" w:lineRule="auto"/>
        <w:ind w:left="0" w:firstLine="0"/>
      </w:pPr>
      <w:r w:rsidRPr="00DE6DBD">
        <w:t xml:space="preserve"> </w:t>
      </w:r>
    </w:p>
    <w:p w14:paraId="1A0262F7" w14:textId="380EE036" w:rsidR="008149E4" w:rsidRPr="00DE6DBD" w:rsidRDefault="00DE6DBD" w:rsidP="00DE6DBD">
      <w:pPr>
        <w:spacing w:line="360" w:lineRule="auto"/>
        <w:ind w:left="-5"/>
      </w:pPr>
      <w:r w:rsidRPr="00DE6DBD">
        <w:rPr>
          <w:b/>
          <w:u w:val="single" w:color="000000"/>
        </w:rPr>
        <w:t>THE RATIONALE FOR PRACTICAL EXPERIENCE:</w:t>
      </w:r>
      <w:r w:rsidRPr="00DE6DBD">
        <w:rPr>
          <w:b/>
        </w:rPr>
        <w:t xml:space="preserve"> </w:t>
      </w:r>
    </w:p>
    <w:p w14:paraId="689B582C" w14:textId="77777777" w:rsidR="008149E4" w:rsidRPr="00DE6DBD" w:rsidRDefault="007135E1" w:rsidP="00DE6DBD">
      <w:pPr>
        <w:spacing w:line="360" w:lineRule="auto"/>
        <w:ind w:left="0" w:firstLine="0"/>
      </w:pPr>
      <w:r w:rsidRPr="00DE6DBD">
        <w:rPr>
          <w:b/>
        </w:rPr>
        <w:t xml:space="preserve"> </w:t>
      </w:r>
    </w:p>
    <w:p w14:paraId="2A9283E6" w14:textId="77777777" w:rsidR="008149E4" w:rsidRPr="00DE6DBD" w:rsidRDefault="007135E1" w:rsidP="00DE6DBD">
      <w:pPr>
        <w:spacing w:line="360" w:lineRule="auto"/>
        <w:ind w:left="-5"/>
        <w:jc w:val="both"/>
      </w:pPr>
      <w:r w:rsidRPr="00DE6DBD">
        <w:t xml:space="preserve">Those who defend the judgment argue that learning how to practice law will help future judges better appreciate the realities of the justice delivery system than reading about it in books. </w:t>
      </w:r>
    </w:p>
    <w:p w14:paraId="51DAE851" w14:textId="77777777" w:rsidR="008149E4" w:rsidRPr="00DE6DBD" w:rsidRDefault="007135E1" w:rsidP="00DE6DBD">
      <w:pPr>
        <w:spacing w:line="360" w:lineRule="auto"/>
        <w:ind w:left="-5"/>
        <w:jc w:val="both"/>
      </w:pPr>
      <w:r w:rsidRPr="00DE6DBD">
        <w:t xml:space="preserve">A courtroom is a place of action and interaction, of law and humanity. Earlier testimony can be contradicted, parties can shift, there can be procedural snags and judges are often faced with making quick decisions under pressure. When faced with similar situations as an advocate, increases sense of practical judgment which is beneficial on the Bench. </w:t>
      </w:r>
    </w:p>
    <w:p w14:paraId="560F5C7E" w14:textId="77777777" w:rsidR="008149E4" w:rsidRPr="00DE6DBD" w:rsidRDefault="007135E1" w:rsidP="00DE6DBD">
      <w:pPr>
        <w:spacing w:line="360" w:lineRule="auto"/>
        <w:ind w:left="0" w:firstLine="0"/>
        <w:jc w:val="both"/>
      </w:pPr>
      <w:r w:rsidRPr="00DE6DBD">
        <w:t xml:space="preserve"> </w:t>
      </w:r>
    </w:p>
    <w:p w14:paraId="265C2B49" w14:textId="77777777" w:rsidR="008149E4" w:rsidRPr="00DE6DBD" w:rsidRDefault="007135E1" w:rsidP="00DE6DBD">
      <w:pPr>
        <w:spacing w:line="360" w:lineRule="auto"/>
        <w:ind w:left="-5"/>
        <w:jc w:val="both"/>
      </w:pPr>
      <w:r w:rsidRPr="00DE6DBD">
        <w:t xml:space="preserve">At the same time practical experience allows them to have a wider knowledge of the legal profession. Advocates develop skills to effectively communicate with their clients, negotiate settlements, and draft legal documents and apply legal concepts to a variety of factual scenarios. These experiences will help develop analytical skills and promote professional responsibility and ethics. Another major aspect that must be taken into account is court room management. Judicial officers are required to remain disciplined and to exercise procedural </w:t>
      </w:r>
      <w:r w:rsidRPr="00DE6DBD">
        <w:lastRenderedPageBreak/>
        <w:t xml:space="preserve">justice and run matters efficiently. Through regular appearances before the courts, advocates will become familiar with courtroom etiquette, advocacy techniques and court expectations. This knowledge and experience can help to boost confidence in the first few years of judicial work. </w:t>
      </w:r>
    </w:p>
    <w:p w14:paraId="38F55D5F" w14:textId="77777777" w:rsidR="008149E4" w:rsidRPr="00DE6DBD" w:rsidRDefault="007135E1" w:rsidP="00DE6DBD">
      <w:pPr>
        <w:spacing w:line="360" w:lineRule="auto"/>
        <w:ind w:left="0" w:firstLine="0"/>
        <w:jc w:val="both"/>
      </w:pPr>
      <w:r w:rsidRPr="00DE6DBD">
        <w:t xml:space="preserve"> </w:t>
      </w:r>
    </w:p>
    <w:p w14:paraId="380BD4C9" w14:textId="77777777" w:rsidR="008149E4" w:rsidRPr="00DE6DBD" w:rsidRDefault="007135E1" w:rsidP="00DE6DBD">
      <w:pPr>
        <w:spacing w:line="360" w:lineRule="auto"/>
        <w:ind w:left="-5"/>
        <w:jc w:val="both"/>
      </w:pPr>
      <w:r w:rsidRPr="00DE6DBD">
        <w:t xml:space="preserve">Another proponent of the prolonged litigious process is that future judges might gain a greater sense of the litigant's and advocates' views. A judge who has firsthand experience of the practical challenges of delays, adjournments and procedural complexity may better be able to do so in carrying out proceedings. </w:t>
      </w:r>
    </w:p>
    <w:p w14:paraId="38EF039A" w14:textId="77777777" w:rsidR="008149E4" w:rsidRPr="00DE6DBD" w:rsidRDefault="007135E1" w:rsidP="00DE6DBD">
      <w:pPr>
        <w:spacing w:line="360" w:lineRule="auto"/>
        <w:ind w:left="0" w:firstLine="0"/>
        <w:jc w:val="both"/>
      </w:pPr>
      <w:r w:rsidRPr="00DE6DBD">
        <w:t xml:space="preserve"> </w:t>
      </w:r>
    </w:p>
    <w:p w14:paraId="446A09F4" w14:textId="77777777" w:rsidR="008149E4" w:rsidRPr="00DE6DBD" w:rsidRDefault="007135E1" w:rsidP="00DE6DBD">
      <w:pPr>
        <w:spacing w:line="360" w:lineRule="auto"/>
        <w:ind w:left="-5"/>
        <w:jc w:val="both"/>
      </w:pPr>
      <w:r w:rsidRPr="00DE6DBD">
        <w:t xml:space="preserve">Furthermore, the skills that young lawyers acquire are not just legal skills, but other skills as well that they learn from practice. Patience, maturity, professionalism and the ability to communicate effectively can take time to develop, as these skills are acquired through experience with clients, colleagues and the judiciary. These are attributes that are hard to assess on the basis of competitive exams but are equally necessary for good administration of justice. </w:t>
      </w:r>
    </w:p>
    <w:p w14:paraId="330CBBC5" w14:textId="77777777" w:rsidR="008149E4" w:rsidRPr="00DE6DBD" w:rsidRDefault="007135E1" w:rsidP="00DE6DBD">
      <w:pPr>
        <w:spacing w:line="360" w:lineRule="auto"/>
        <w:ind w:left="0" w:firstLine="0"/>
        <w:jc w:val="both"/>
      </w:pPr>
      <w:r w:rsidRPr="00DE6DBD">
        <w:t xml:space="preserve"> </w:t>
      </w:r>
    </w:p>
    <w:p w14:paraId="0A8C3E26" w14:textId="238AC819" w:rsidR="008149E4" w:rsidRPr="00DE6DBD" w:rsidRDefault="00DE6DBD" w:rsidP="00DE6DBD">
      <w:pPr>
        <w:spacing w:line="360" w:lineRule="auto"/>
        <w:ind w:left="-5"/>
      </w:pPr>
      <w:r w:rsidRPr="00DE6DBD">
        <w:rPr>
          <w:b/>
          <w:u w:val="single" w:color="000000"/>
        </w:rPr>
        <w:t>CHALLENGES AND CRITICISMS:</w:t>
      </w:r>
      <w:r w:rsidRPr="00DE6DBD">
        <w:rPr>
          <w:b/>
        </w:rPr>
        <w:t xml:space="preserve"> </w:t>
      </w:r>
    </w:p>
    <w:p w14:paraId="4138F984" w14:textId="77777777" w:rsidR="008149E4" w:rsidRPr="00DE6DBD" w:rsidRDefault="007135E1" w:rsidP="00DE6DBD">
      <w:pPr>
        <w:spacing w:line="360" w:lineRule="auto"/>
        <w:ind w:left="0" w:firstLine="0"/>
      </w:pPr>
      <w:r w:rsidRPr="00DE6DBD">
        <w:t xml:space="preserve"> </w:t>
      </w:r>
    </w:p>
    <w:p w14:paraId="41C92242" w14:textId="77777777" w:rsidR="008149E4" w:rsidRPr="00DE6DBD" w:rsidRDefault="007135E1" w:rsidP="00DE6DBD">
      <w:pPr>
        <w:spacing w:line="360" w:lineRule="auto"/>
        <w:ind w:left="-5"/>
        <w:jc w:val="both"/>
      </w:pPr>
      <w:r w:rsidRPr="00DE6DBD">
        <w:t xml:space="preserve">While the decision of the Supreme Court was meant to help the standard of judicial appointments, it has also generated a lot of criticism from judges-to-be, judicial academics and members of the Bar. The criticism is not against the value of the practical experience itself but whether or not a three-year requirement is the best way to do this. </w:t>
      </w:r>
    </w:p>
    <w:p w14:paraId="5C3407A1" w14:textId="77777777" w:rsidR="008149E4" w:rsidRPr="00DE6DBD" w:rsidRDefault="007135E1" w:rsidP="00DE6DBD">
      <w:pPr>
        <w:spacing w:line="360" w:lineRule="auto"/>
        <w:ind w:left="0" w:firstLine="0"/>
        <w:jc w:val="both"/>
      </w:pPr>
      <w:r w:rsidRPr="00DE6DBD">
        <w:t xml:space="preserve"> </w:t>
      </w:r>
    </w:p>
    <w:p w14:paraId="53159A88" w14:textId="77777777" w:rsidR="008149E4" w:rsidRPr="00DE6DBD" w:rsidRDefault="007135E1" w:rsidP="00DE6DBD">
      <w:pPr>
        <w:spacing w:line="360" w:lineRule="auto"/>
        <w:ind w:left="-5"/>
        <w:jc w:val="both"/>
      </w:pPr>
      <w:r w:rsidRPr="00DE6DBD">
        <w:t xml:space="preserve">One of the foremost concerns relates to accessibility. India is well known as a litigious country, and it is known that litigations are costly for the first few years in practice. Junior advocates may be paid irregularly and may not be paid enough, and may also have costs associated with enrolment, professional attire, transport, legal work and daily living. The period of 3 years between the completion of the course of study for three years and taking the judicial service examinations can be challenging for many first-generation lawyers, especially those from rural areas or from weaker economic sections. </w:t>
      </w:r>
    </w:p>
    <w:p w14:paraId="7ED63496" w14:textId="77777777" w:rsidR="008149E4" w:rsidRPr="00DE6DBD" w:rsidRDefault="007135E1" w:rsidP="00DE6DBD">
      <w:pPr>
        <w:spacing w:line="360" w:lineRule="auto"/>
        <w:ind w:left="0" w:firstLine="0"/>
        <w:jc w:val="both"/>
      </w:pPr>
      <w:r w:rsidRPr="00DE6DBD">
        <w:t xml:space="preserve"> </w:t>
      </w:r>
    </w:p>
    <w:p w14:paraId="7AAC4EE2" w14:textId="77777777" w:rsidR="008149E4" w:rsidRPr="00DE6DBD" w:rsidRDefault="007135E1" w:rsidP="00DE6DBD">
      <w:pPr>
        <w:spacing w:line="360" w:lineRule="auto"/>
        <w:ind w:left="-5"/>
        <w:jc w:val="both"/>
      </w:pPr>
      <w:r w:rsidRPr="00DE6DBD">
        <w:t xml:space="preserve">The real impact of this financial burden is that the deserving candidates may either drop litigation completely or stop delaying their dreams of becoming a lawyer. Although legal </w:t>
      </w:r>
      <w:r w:rsidRPr="00DE6DBD">
        <w:lastRenderedPageBreak/>
        <w:t xml:space="preserve">practice is clearly useful, having the legal profession as a mandatory route to judicial service could be a drawback for the less affluent aspiring to become judges or for those who do not have a strong family base in the legal profession. As a result of the reform, the question of equal opportunity in access to public employment is raised. For this reason, the reform has raised legitimate concerns about equal opportunity in public employment. </w:t>
      </w:r>
    </w:p>
    <w:p w14:paraId="3F5B1FA0" w14:textId="77777777" w:rsidR="008149E4" w:rsidRPr="00DE6DBD" w:rsidRDefault="007135E1" w:rsidP="00DE6DBD">
      <w:pPr>
        <w:spacing w:line="360" w:lineRule="auto"/>
        <w:ind w:left="0" w:firstLine="0"/>
        <w:jc w:val="both"/>
      </w:pPr>
      <w:r w:rsidRPr="00DE6DBD">
        <w:t xml:space="preserve"> </w:t>
      </w:r>
    </w:p>
    <w:p w14:paraId="25D909C7" w14:textId="77777777" w:rsidR="008149E4" w:rsidRPr="00DE6DBD" w:rsidRDefault="007135E1" w:rsidP="00DE6DBD">
      <w:pPr>
        <w:spacing w:line="360" w:lineRule="auto"/>
        <w:ind w:left="-5"/>
        <w:jc w:val="both"/>
      </w:pPr>
      <w:r w:rsidRPr="00DE6DBD">
        <w:t xml:space="preserve">Another critique is on the basis of the assumption that experience equals competence. But practical experience in the law does not necessarily mean competence. Each advocate can have three years of enrolment, but the amount of litigation that each actually gets may be quite different. One advocate might have spent much of the time working in front of trial courts while another might have spent much of the time in chamber work, documentation or advisory practice. In such an environment, years of practice alone may not be a good measure of eligibility. </w:t>
      </w:r>
    </w:p>
    <w:p w14:paraId="1258EA2B" w14:textId="77777777" w:rsidR="008149E4" w:rsidRPr="00DE6DBD" w:rsidRDefault="007135E1" w:rsidP="00DE6DBD">
      <w:pPr>
        <w:spacing w:line="360" w:lineRule="auto"/>
        <w:ind w:left="0" w:firstLine="0"/>
        <w:jc w:val="both"/>
      </w:pPr>
      <w:r w:rsidRPr="00DE6DBD">
        <w:t xml:space="preserve"> </w:t>
      </w:r>
    </w:p>
    <w:p w14:paraId="781C230C" w14:textId="77777777" w:rsidR="008149E4" w:rsidRPr="00DE6DBD" w:rsidRDefault="007135E1" w:rsidP="00DE6DBD">
      <w:pPr>
        <w:spacing w:line="360" w:lineRule="auto"/>
        <w:ind w:left="-5"/>
        <w:jc w:val="both"/>
      </w:pPr>
      <w:r w:rsidRPr="00DE6DBD">
        <w:t xml:space="preserve">Critics also doubt whether the reinstated rule leads to an adequate appreciation of the changing nature of legal education. Modern law schools have grown more and more focused on providing students with hands-on experience in the legal profession, such as legal aid clinics, mediation programs, trial advocacy classes, legal draftings, moot court competitions, and internships. While these activities do not fully substitute for courtroom practice, they are highly important in the development of the professional skills at an early stage. The policy ignores such experiences and may not truly represent a reflection on the development of modern legal education. </w:t>
      </w:r>
    </w:p>
    <w:p w14:paraId="6A7982BC" w14:textId="77777777" w:rsidR="008149E4" w:rsidRPr="00DE6DBD" w:rsidRDefault="007135E1" w:rsidP="00DE6DBD">
      <w:pPr>
        <w:spacing w:line="360" w:lineRule="auto"/>
        <w:ind w:left="0" w:firstLine="0"/>
        <w:jc w:val="both"/>
      </w:pPr>
      <w:r w:rsidRPr="00DE6DBD">
        <w:t xml:space="preserve"> </w:t>
      </w:r>
    </w:p>
    <w:p w14:paraId="52995E68" w14:textId="77777777" w:rsidR="008149E4" w:rsidRPr="00DE6DBD" w:rsidRDefault="007135E1" w:rsidP="00DE6DBD">
      <w:pPr>
        <w:spacing w:line="360" w:lineRule="auto"/>
        <w:ind w:left="-5"/>
        <w:jc w:val="both"/>
      </w:pPr>
      <w:r w:rsidRPr="00DE6DBD">
        <w:t xml:space="preserve">One additional issue is judicial vacancies. The shortage of judges at all stages of the judicial system is a serious issue in India. Recruitment delays are likely to have an impact on the public confidence in the administration of justice inevitably and will also lead to rising case pendency. Therefore, some critics question whether limiting eligibility will have a detrimental effect on the number of candidates available or the length of recruitment processes. Although it is desirable to have well-trained judges, it is equally pressing to ensure judicious strength and recruitment policies must cater for that. </w:t>
      </w:r>
    </w:p>
    <w:p w14:paraId="60C79C23" w14:textId="77777777" w:rsidR="008149E4" w:rsidRPr="00DE6DBD" w:rsidRDefault="007135E1" w:rsidP="00DE6DBD">
      <w:pPr>
        <w:spacing w:line="360" w:lineRule="auto"/>
        <w:ind w:left="0" w:firstLine="0"/>
        <w:jc w:val="both"/>
      </w:pPr>
      <w:r w:rsidRPr="00DE6DBD">
        <w:t xml:space="preserve"> </w:t>
      </w:r>
    </w:p>
    <w:p w14:paraId="64BDDB2E" w14:textId="6212AF3E" w:rsidR="008149E4" w:rsidRPr="00DE6DBD" w:rsidRDefault="007135E1" w:rsidP="00DE6DBD">
      <w:pPr>
        <w:spacing w:line="360" w:lineRule="auto"/>
        <w:ind w:left="-5"/>
        <w:jc w:val="both"/>
      </w:pPr>
      <w:r w:rsidRPr="00DE6DBD">
        <w:t xml:space="preserve">The requirement also could have an adverse effect on women in the legal profession. Females' activists tend to face structural problems in the early years of their careers, such as insufficient </w:t>
      </w:r>
      <w:r w:rsidRPr="00DE6DBD">
        <w:lastRenderedPageBreak/>
        <w:t xml:space="preserve">mentorship and irregular income and other family duties. A longer waiting time for judicial eligibility eligibility may deter some of the good candidates to enter the judiciary. First-generation lawyers have similar </w:t>
      </w:r>
      <w:proofErr w:type="gramStart"/>
      <w:r w:rsidRPr="00DE6DBD">
        <w:t>problems,</w:t>
      </w:r>
      <w:proofErr w:type="gramEnd"/>
      <w:r w:rsidRPr="00DE6DBD">
        <w:t xml:space="preserve"> they don't have professional networks or family chambers to start their practice. It does not follow from these criticisms that practical experience is of no value. Instead, they have doubts about whether a three-year standard is the </w:t>
      </w:r>
      <w:r w:rsidR="00DE6DBD" w:rsidRPr="00DE6DBD">
        <w:t>fairest and most effective</w:t>
      </w:r>
      <w:r w:rsidRPr="00DE6DBD">
        <w:t xml:space="preserve"> way of providing for judicial competence. </w:t>
      </w:r>
    </w:p>
    <w:p w14:paraId="628E6633" w14:textId="77777777" w:rsidR="008149E4" w:rsidRPr="00DE6DBD" w:rsidRDefault="007135E1" w:rsidP="00DE6DBD">
      <w:pPr>
        <w:spacing w:line="360" w:lineRule="auto"/>
        <w:ind w:left="0" w:firstLine="0"/>
      </w:pPr>
      <w:r w:rsidRPr="00DE6DBD">
        <w:t xml:space="preserve"> </w:t>
      </w:r>
    </w:p>
    <w:p w14:paraId="0BF3A15A" w14:textId="77777777" w:rsidR="008149E4" w:rsidRPr="00DE6DBD" w:rsidRDefault="007135E1" w:rsidP="00DE6DBD">
      <w:pPr>
        <w:spacing w:line="360" w:lineRule="auto"/>
        <w:ind w:left="0" w:firstLine="0"/>
      </w:pPr>
      <w:r w:rsidRPr="00DE6DBD">
        <w:rPr>
          <w:b/>
        </w:rPr>
        <w:t xml:space="preserve"> </w:t>
      </w:r>
    </w:p>
    <w:p w14:paraId="1C819F9D" w14:textId="4D4525EE" w:rsidR="008149E4" w:rsidRPr="00DE6DBD" w:rsidRDefault="00DE6DBD" w:rsidP="00DE6DBD">
      <w:pPr>
        <w:spacing w:line="360" w:lineRule="auto"/>
        <w:ind w:left="-5"/>
      </w:pPr>
      <w:r w:rsidRPr="00DE6DBD">
        <w:rPr>
          <w:b/>
          <w:u w:val="single" w:color="000000"/>
        </w:rPr>
        <w:t>CONCLUSION:</w:t>
      </w:r>
      <w:r w:rsidRPr="00DE6DBD">
        <w:rPr>
          <w:b/>
        </w:rPr>
        <w:t xml:space="preserve">  </w:t>
      </w:r>
    </w:p>
    <w:p w14:paraId="33D4FA11" w14:textId="77777777" w:rsidR="008149E4" w:rsidRPr="00DE6DBD" w:rsidRDefault="007135E1" w:rsidP="00DE6DBD">
      <w:pPr>
        <w:spacing w:line="360" w:lineRule="auto"/>
        <w:ind w:left="0" w:firstLine="0"/>
      </w:pPr>
      <w:r w:rsidRPr="00DE6DBD">
        <w:t xml:space="preserve"> </w:t>
      </w:r>
    </w:p>
    <w:p w14:paraId="0C8A2237" w14:textId="77777777" w:rsidR="008149E4" w:rsidRPr="00DE6DBD" w:rsidRDefault="007135E1" w:rsidP="00DE6DBD">
      <w:pPr>
        <w:spacing w:line="360" w:lineRule="auto"/>
        <w:ind w:left="-5"/>
        <w:jc w:val="both"/>
      </w:pPr>
      <w:r w:rsidRPr="00DE6DBD">
        <w:t xml:space="preserve">The three-year compulsory practice provision is an important step in the development of judicial recruitment in India. It acknowledges the Supreme Court's appreciation of the importance of the hands-on experience in the court room to judicial competence, professionalism and the efficient administration of justice. The judgment reiterates the principle that judging is not a purely academic activity, but a discipline that calls for experience, responsibility and good practical judgment. </w:t>
      </w:r>
    </w:p>
    <w:p w14:paraId="2A4F48C3" w14:textId="77777777" w:rsidR="008149E4" w:rsidRPr="00DE6DBD" w:rsidRDefault="007135E1" w:rsidP="00DE6DBD">
      <w:pPr>
        <w:spacing w:line="360" w:lineRule="auto"/>
        <w:ind w:left="0" w:firstLine="0"/>
        <w:jc w:val="both"/>
      </w:pPr>
      <w:r w:rsidRPr="00DE6DBD">
        <w:t xml:space="preserve"> </w:t>
      </w:r>
    </w:p>
    <w:p w14:paraId="3EA71DD5" w14:textId="77777777" w:rsidR="008149E4" w:rsidRPr="00DE6DBD" w:rsidRDefault="007135E1" w:rsidP="00DE6DBD">
      <w:pPr>
        <w:spacing w:line="360" w:lineRule="auto"/>
        <w:ind w:left="-5"/>
        <w:jc w:val="both"/>
      </w:pPr>
      <w:r w:rsidRPr="00DE6DBD">
        <w:t xml:space="preserve">Meanwhile, the grievances of those who aspire to become judicial officers should be given the same consideration. Financial disparities in the legal profession, the uncertainty of early years of practice and the current judicial vacancies are real concerns that need to be taken seriously. While it is of course important to encourage experience, it is essential that judicial service is available to the talented person, regardless of economic conditions. </w:t>
      </w:r>
    </w:p>
    <w:p w14:paraId="2C3048AD" w14:textId="77777777" w:rsidR="008149E4" w:rsidRPr="00DE6DBD" w:rsidRDefault="007135E1" w:rsidP="00DE6DBD">
      <w:pPr>
        <w:spacing w:line="360" w:lineRule="auto"/>
        <w:ind w:left="0" w:firstLine="0"/>
        <w:jc w:val="both"/>
      </w:pPr>
      <w:r w:rsidRPr="00DE6DBD">
        <w:t xml:space="preserve"> </w:t>
      </w:r>
    </w:p>
    <w:p w14:paraId="5360D596" w14:textId="77777777" w:rsidR="008149E4" w:rsidRPr="00DE6DBD" w:rsidRDefault="007135E1" w:rsidP="00DE6DBD">
      <w:pPr>
        <w:spacing w:line="360" w:lineRule="auto"/>
        <w:ind w:left="-5"/>
        <w:jc w:val="both"/>
      </w:pPr>
      <w:r w:rsidRPr="00DE6DBD">
        <w:t xml:space="preserve">The success of the reform will, above all, rely on how it is implemented. The practice requirement can enhance the quality of the subordinate judiciary if it is supported with meaningful institutional training and financial support for young advocates. It could, however, have the unintended consequence of lowering the diversity and access to justice in the judicial system if not undertaken with these concerns in mind. </w:t>
      </w:r>
    </w:p>
    <w:p w14:paraId="44EEB2EF" w14:textId="77777777" w:rsidR="008149E4" w:rsidRPr="00DE6DBD" w:rsidRDefault="007135E1" w:rsidP="00DE6DBD">
      <w:pPr>
        <w:spacing w:line="360" w:lineRule="auto"/>
        <w:ind w:left="0" w:firstLine="0"/>
        <w:jc w:val="both"/>
      </w:pPr>
      <w:r w:rsidRPr="00DE6DBD">
        <w:t xml:space="preserve"> </w:t>
      </w:r>
    </w:p>
    <w:p w14:paraId="145353B1" w14:textId="77777777" w:rsidR="008149E4" w:rsidRPr="00DE6DBD" w:rsidRDefault="007135E1" w:rsidP="00DE6DBD">
      <w:pPr>
        <w:spacing w:line="360" w:lineRule="auto"/>
        <w:ind w:left="-5"/>
        <w:jc w:val="both"/>
      </w:pPr>
      <w:r w:rsidRPr="00DE6DBD">
        <w:t xml:space="preserve">The discussion should not be solely about "right" or "wrong" for three years of practice. Rather it should create a wider debate on how India can establish a judicial recruitment system which will be based on professional merit and maintain the constitutional equality and faith in the </w:t>
      </w:r>
      <w:r w:rsidRPr="00DE6DBD">
        <w:lastRenderedPageBreak/>
        <w:t xml:space="preserve">judiciary. It is no longer a dream but a necessary condition for good governance of a constitutional democracy to have an experienced and inclusive judiciary. </w:t>
      </w:r>
    </w:p>
    <w:p w14:paraId="5BBE711C" w14:textId="77777777" w:rsidR="008149E4" w:rsidRPr="00DE6DBD" w:rsidRDefault="007135E1" w:rsidP="00DE6DBD">
      <w:pPr>
        <w:spacing w:line="360" w:lineRule="auto"/>
        <w:ind w:left="0" w:firstLine="0"/>
      </w:pPr>
      <w:r w:rsidRPr="00DE6DBD">
        <w:t xml:space="preserve"> </w:t>
      </w:r>
    </w:p>
    <w:sectPr w:rsidR="008149E4" w:rsidRPr="00DE6DBD">
      <w:headerReference w:type="even" r:id="rId7"/>
      <w:headerReference w:type="default" r:id="rId8"/>
      <w:footerReference w:type="even" r:id="rId9"/>
      <w:footerReference w:type="default" r:id="rId10"/>
      <w:headerReference w:type="first" r:id="rId11"/>
      <w:footerReference w:type="first" r:id="rId12"/>
      <w:pgSz w:w="11905" w:h="16840"/>
      <w:pgMar w:top="1499" w:right="1447" w:bottom="1434" w:left="1441" w:header="480" w:footer="4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7C350" w14:textId="77777777" w:rsidR="00353FC3" w:rsidRDefault="00353FC3">
      <w:pPr>
        <w:spacing w:line="240" w:lineRule="auto"/>
      </w:pPr>
      <w:r>
        <w:separator/>
      </w:r>
    </w:p>
  </w:endnote>
  <w:endnote w:type="continuationSeparator" w:id="0">
    <w:p w14:paraId="299CFF05" w14:textId="77777777" w:rsidR="00353FC3" w:rsidRDefault="00353F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9AE8" w14:textId="77777777" w:rsidR="008149E4" w:rsidRDefault="007135E1">
    <w:pPr>
      <w:spacing w:line="259" w:lineRule="auto"/>
      <w:ind w:left="-1441" w:right="10458"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0768DE6" wp14:editId="6F2E83E0">
              <wp:simplePos x="0" y="0"/>
              <wp:positionH relativeFrom="page">
                <wp:posOffset>304800</wp:posOffset>
              </wp:positionH>
              <wp:positionV relativeFrom="page">
                <wp:posOffset>10379075</wp:posOffset>
              </wp:positionV>
              <wp:extent cx="6953250" cy="12700"/>
              <wp:effectExtent l="0" t="0" r="0" b="0"/>
              <wp:wrapSquare wrapText="bothSides"/>
              <wp:docPr id="5135" name="Group 5135"/>
              <wp:cNvGraphicFramePr/>
              <a:graphic xmlns:a="http://schemas.openxmlformats.org/drawingml/2006/main">
                <a:graphicData uri="http://schemas.microsoft.com/office/word/2010/wordprocessingGroup">
                  <wpg:wgp>
                    <wpg:cNvGrpSpPr/>
                    <wpg:grpSpPr>
                      <a:xfrm>
                        <a:off x="0" y="0"/>
                        <a:ext cx="6953250" cy="12700"/>
                        <a:chOff x="0" y="0"/>
                        <a:chExt cx="6953250" cy="12700"/>
                      </a:xfrm>
                    </wpg:grpSpPr>
                    <wps:wsp>
                      <wps:cNvPr id="5262" name="Shape 5262"/>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3" name="Shape 5263"/>
                      <wps:cNvSpPr/>
                      <wps:spPr>
                        <a:xfrm>
                          <a:off x="12700" y="0"/>
                          <a:ext cx="6927850" cy="12700"/>
                        </a:xfrm>
                        <a:custGeom>
                          <a:avLst/>
                          <a:gdLst/>
                          <a:ahLst/>
                          <a:cxnLst/>
                          <a:rect l="0" t="0" r="0" b="0"/>
                          <a:pathLst>
                            <a:path w="6927850" h="12700">
                              <a:moveTo>
                                <a:pt x="0" y="0"/>
                              </a:moveTo>
                              <a:lnTo>
                                <a:pt x="6927850" y="0"/>
                              </a:lnTo>
                              <a:lnTo>
                                <a:pt x="692785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4" name="Shape 5264"/>
                      <wps:cNvSpPr/>
                      <wps:spPr>
                        <a:xfrm>
                          <a:off x="694055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35" style="width:547.5pt;height:1pt;position:absolute;mso-position-horizontal-relative:page;mso-position-horizontal:absolute;margin-left:24pt;mso-position-vertical-relative:page;margin-top:817.25pt;" coordsize="69532,127">
              <v:shape id="Shape 5265" style="position:absolute;width:127;height:127;left:0;top:0;" coordsize="12700,12700" path="m0,0l12700,0l12700,12700l0,12700l0,0">
                <v:stroke weight="0pt" endcap="flat" joinstyle="miter" miterlimit="10" on="false" color="#000000" opacity="0"/>
                <v:fill on="true" color="#000000"/>
              </v:shape>
              <v:shape id="Shape 5266" style="position:absolute;width:69278;height:127;left:127;top:0;" coordsize="6927850,12700" path="m0,0l6927850,0l6927850,12700l0,12700l0,0">
                <v:stroke weight="0pt" endcap="flat" joinstyle="miter" miterlimit="10" on="false" color="#000000" opacity="0"/>
                <v:fill on="true" color="#000000"/>
              </v:shape>
              <v:shape id="Shape 5267" style="position:absolute;width:127;height:127;left:69405;top:0;" coordsize="12700,12700" path="m0,0l12700,0l12700,12700l0,12700l0,0">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B220" w14:textId="77777777" w:rsidR="008149E4" w:rsidRDefault="007135E1">
    <w:pPr>
      <w:spacing w:line="259" w:lineRule="auto"/>
      <w:ind w:left="-1441" w:right="10458"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6686189E" wp14:editId="416B42FC">
              <wp:simplePos x="0" y="0"/>
              <wp:positionH relativeFrom="page">
                <wp:posOffset>304800</wp:posOffset>
              </wp:positionH>
              <wp:positionV relativeFrom="page">
                <wp:posOffset>10379075</wp:posOffset>
              </wp:positionV>
              <wp:extent cx="6953250" cy="12700"/>
              <wp:effectExtent l="0" t="0" r="0" b="0"/>
              <wp:wrapSquare wrapText="bothSides"/>
              <wp:docPr id="5116" name="Group 5116"/>
              <wp:cNvGraphicFramePr/>
              <a:graphic xmlns:a="http://schemas.openxmlformats.org/drawingml/2006/main">
                <a:graphicData uri="http://schemas.microsoft.com/office/word/2010/wordprocessingGroup">
                  <wpg:wgp>
                    <wpg:cNvGrpSpPr/>
                    <wpg:grpSpPr>
                      <a:xfrm>
                        <a:off x="0" y="0"/>
                        <a:ext cx="6953250" cy="12700"/>
                        <a:chOff x="0" y="0"/>
                        <a:chExt cx="6953250" cy="12700"/>
                      </a:xfrm>
                    </wpg:grpSpPr>
                    <wps:wsp>
                      <wps:cNvPr id="5256" name="Shape 5256"/>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7" name="Shape 5257"/>
                      <wps:cNvSpPr/>
                      <wps:spPr>
                        <a:xfrm>
                          <a:off x="12700" y="0"/>
                          <a:ext cx="6927850" cy="12700"/>
                        </a:xfrm>
                        <a:custGeom>
                          <a:avLst/>
                          <a:gdLst/>
                          <a:ahLst/>
                          <a:cxnLst/>
                          <a:rect l="0" t="0" r="0" b="0"/>
                          <a:pathLst>
                            <a:path w="6927850" h="12700">
                              <a:moveTo>
                                <a:pt x="0" y="0"/>
                              </a:moveTo>
                              <a:lnTo>
                                <a:pt x="6927850" y="0"/>
                              </a:lnTo>
                              <a:lnTo>
                                <a:pt x="692785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8" name="Shape 5258"/>
                      <wps:cNvSpPr/>
                      <wps:spPr>
                        <a:xfrm>
                          <a:off x="694055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16" style="width:547.5pt;height:1pt;position:absolute;mso-position-horizontal-relative:page;mso-position-horizontal:absolute;margin-left:24pt;mso-position-vertical-relative:page;margin-top:817.25pt;" coordsize="69532,127">
              <v:shape id="Shape 5259" style="position:absolute;width:127;height:127;left:0;top:0;" coordsize="12700,12700" path="m0,0l12700,0l12700,12700l0,12700l0,0">
                <v:stroke weight="0pt" endcap="flat" joinstyle="miter" miterlimit="10" on="false" color="#000000" opacity="0"/>
                <v:fill on="true" color="#000000"/>
              </v:shape>
              <v:shape id="Shape 5260" style="position:absolute;width:69278;height:127;left:127;top:0;" coordsize="6927850,12700" path="m0,0l6927850,0l6927850,12700l0,12700l0,0">
                <v:stroke weight="0pt" endcap="flat" joinstyle="miter" miterlimit="10" on="false" color="#000000" opacity="0"/>
                <v:fill on="true" color="#000000"/>
              </v:shape>
              <v:shape id="Shape 5261" style="position:absolute;width:127;height:127;left:69405;top:0;" coordsize="12700,12700" path="m0,0l12700,0l12700,12700l0,12700l0,0">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697AF" w14:textId="77777777" w:rsidR="008149E4" w:rsidRDefault="007135E1">
    <w:pPr>
      <w:spacing w:line="259" w:lineRule="auto"/>
      <w:ind w:left="-1441" w:right="10458"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C855DCD" wp14:editId="336C4CED">
              <wp:simplePos x="0" y="0"/>
              <wp:positionH relativeFrom="page">
                <wp:posOffset>304800</wp:posOffset>
              </wp:positionH>
              <wp:positionV relativeFrom="page">
                <wp:posOffset>10379075</wp:posOffset>
              </wp:positionV>
              <wp:extent cx="6953250" cy="12700"/>
              <wp:effectExtent l="0" t="0" r="0" b="0"/>
              <wp:wrapSquare wrapText="bothSides"/>
              <wp:docPr id="5097" name="Group 5097"/>
              <wp:cNvGraphicFramePr/>
              <a:graphic xmlns:a="http://schemas.openxmlformats.org/drawingml/2006/main">
                <a:graphicData uri="http://schemas.microsoft.com/office/word/2010/wordprocessingGroup">
                  <wpg:wgp>
                    <wpg:cNvGrpSpPr/>
                    <wpg:grpSpPr>
                      <a:xfrm>
                        <a:off x="0" y="0"/>
                        <a:ext cx="6953250" cy="12700"/>
                        <a:chOff x="0" y="0"/>
                        <a:chExt cx="6953250" cy="12700"/>
                      </a:xfrm>
                    </wpg:grpSpPr>
                    <wps:wsp>
                      <wps:cNvPr id="5250" name="Shape 5250"/>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1" name="Shape 5251"/>
                      <wps:cNvSpPr/>
                      <wps:spPr>
                        <a:xfrm>
                          <a:off x="12700" y="0"/>
                          <a:ext cx="6927850" cy="12700"/>
                        </a:xfrm>
                        <a:custGeom>
                          <a:avLst/>
                          <a:gdLst/>
                          <a:ahLst/>
                          <a:cxnLst/>
                          <a:rect l="0" t="0" r="0" b="0"/>
                          <a:pathLst>
                            <a:path w="6927850" h="12700">
                              <a:moveTo>
                                <a:pt x="0" y="0"/>
                              </a:moveTo>
                              <a:lnTo>
                                <a:pt x="6927850" y="0"/>
                              </a:lnTo>
                              <a:lnTo>
                                <a:pt x="692785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2" name="Shape 5252"/>
                      <wps:cNvSpPr/>
                      <wps:spPr>
                        <a:xfrm>
                          <a:off x="694055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097" style="width:547.5pt;height:1pt;position:absolute;mso-position-horizontal-relative:page;mso-position-horizontal:absolute;margin-left:24pt;mso-position-vertical-relative:page;margin-top:817.25pt;" coordsize="69532,127">
              <v:shape id="Shape 5253" style="position:absolute;width:127;height:127;left:0;top:0;" coordsize="12700,12700" path="m0,0l12700,0l12700,12700l0,12700l0,0">
                <v:stroke weight="0pt" endcap="flat" joinstyle="miter" miterlimit="10" on="false" color="#000000" opacity="0"/>
                <v:fill on="true" color="#000000"/>
              </v:shape>
              <v:shape id="Shape 5254" style="position:absolute;width:69278;height:127;left:127;top:0;" coordsize="6927850,12700" path="m0,0l6927850,0l6927850,12700l0,12700l0,0">
                <v:stroke weight="0pt" endcap="flat" joinstyle="miter" miterlimit="10" on="false" color="#000000" opacity="0"/>
                <v:fill on="true" color="#000000"/>
              </v:shape>
              <v:shape id="Shape 5255" style="position:absolute;width:127;height:127;left:69405;top:0;" coordsize="12700,12700" path="m0,0l12700,0l12700,12700l0,12700l0,0">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7BD1E" w14:textId="77777777" w:rsidR="00353FC3" w:rsidRDefault="00353FC3">
      <w:pPr>
        <w:spacing w:line="259" w:lineRule="auto"/>
        <w:ind w:left="0" w:firstLine="0"/>
      </w:pPr>
      <w:r>
        <w:separator/>
      </w:r>
    </w:p>
  </w:footnote>
  <w:footnote w:type="continuationSeparator" w:id="0">
    <w:p w14:paraId="6145971D" w14:textId="77777777" w:rsidR="00353FC3" w:rsidRDefault="00353FC3">
      <w:pPr>
        <w:spacing w:line="259" w:lineRule="auto"/>
        <w:ind w:left="0" w:firstLine="0"/>
      </w:pPr>
      <w:r>
        <w:continuationSeparator/>
      </w:r>
    </w:p>
  </w:footnote>
  <w:footnote w:id="1">
    <w:p w14:paraId="50D9E82A" w14:textId="3D014862" w:rsidR="00DE6DBD" w:rsidRPr="00DE6DBD" w:rsidRDefault="00DE6DBD">
      <w:pPr>
        <w:pStyle w:val="FootnoteText"/>
        <w:rPr>
          <w:lang w:val="en-US"/>
        </w:rPr>
      </w:pPr>
      <w:r>
        <w:rPr>
          <w:rStyle w:val="FootnoteReference"/>
        </w:rPr>
        <w:footnoteRef/>
      </w:r>
      <w:r>
        <w:t xml:space="preserve"> </w:t>
      </w:r>
      <w:r>
        <w:rPr>
          <w:lang w:val="en-US"/>
        </w:rPr>
        <w:t>Kshema Sangam</w:t>
      </w:r>
    </w:p>
  </w:footnote>
  <w:footnote w:id="2">
    <w:p w14:paraId="5CCFF690" w14:textId="77777777" w:rsidR="008149E4" w:rsidRDefault="007135E1">
      <w:pPr>
        <w:pStyle w:val="footnotedescription"/>
      </w:pPr>
      <w:r>
        <w:rPr>
          <w:rStyle w:val="footnotemark"/>
        </w:rPr>
        <w:footnoteRef/>
      </w:r>
      <w:r>
        <w:t xml:space="preserve"> India Const. arts. 32, 50. </w:t>
      </w:r>
    </w:p>
    <w:p w14:paraId="3132E3AE" w14:textId="77777777" w:rsidR="008149E4" w:rsidRDefault="007135E1">
      <w:pPr>
        <w:pStyle w:val="footnotedescription"/>
      </w:pPr>
      <w:r>
        <w:rPr>
          <w:rFonts w:ascii="Aptos" w:eastAsia="Aptos" w:hAnsi="Aptos" w:cs="Aptos"/>
        </w:rPr>
        <w:t xml:space="preserve"> </w:t>
      </w:r>
    </w:p>
  </w:footnote>
  <w:footnote w:id="3">
    <w:p w14:paraId="08555D3C" w14:textId="77777777" w:rsidR="008149E4" w:rsidRDefault="007135E1">
      <w:pPr>
        <w:pStyle w:val="footnotedescription"/>
      </w:pPr>
      <w:r>
        <w:rPr>
          <w:rStyle w:val="footnotemark"/>
        </w:rPr>
        <w:footnoteRef/>
      </w:r>
      <w:r>
        <w:t xml:space="preserve"> All India Judges Association v. Union of India, (2002) 4 S.C.C. 247. </w:t>
      </w:r>
    </w:p>
    <w:p w14:paraId="4DE6842A" w14:textId="77777777" w:rsidR="008149E4" w:rsidRDefault="007135E1">
      <w:pPr>
        <w:pStyle w:val="footnotedescription"/>
      </w:pPr>
      <w:r>
        <w:rPr>
          <w:rFonts w:ascii="Aptos" w:eastAsia="Aptos" w:hAnsi="Aptos" w:cs="Aptos"/>
        </w:rPr>
        <w:t xml:space="preserve"> </w:t>
      </w:r>
    </w:p>
  </w:footnote>
  <w:footnote w:id="4">
    <w:p w14:paraId="1F691008" w14:textId="77777777" w:rsidR="008149E4" w:rsidRDefault="007135E1">
      <w:pPr>
        <w:pStyle w:val="footnotedescription"/>
      </w:pPr>
      <w:r>
        <w:rPr>
          <w:rStyle w:val="footnotemark"/>
        </w:rPr>
        <w:footnoteRef/>
      </w:r>
      <w:r>
        <w:t xml:space="preserve"> India Const. arts. 233–237</w:t>
      </w:r>
      <w:r>
        <w:rPr>
          <w:sz w:val="24"/>
        </w:rPr>
        <w:t xml:space="preserve">. </w:t>
      </w:r>
    </w:p>
    <w:p w14:paraId="1C98D568" w14:textId="77777777" w:rsidR="008149E4" w:rsidRDefault="007135E1">
      <w:pPr>
        <w:pStyle w:val="footnotedescription"/>
      </w:pPr>
      <w:r>
        <w:rPr>
          <w:rFonts w:ascii="Aptos" w:eastAsia="Aptos" w:hAnsi="Aptos" w:cs="Aptos"/>
        </w:rPr>
        <w:t xml:space="preserve"> </w:t>
      </w:r>
    </w:p>
  </w:footnote>
  <w:footnote w:id="5">
    <w:p w14:paraId="2E3FA9BC" w14:textId="77777777" w:rsidR="008149E4" w:rsidRDefault="007135E1">
      <w:pPr>
        <w:pStyle w:val="footnotedescription"/>
      </w:pPr>
      <w:r>
        <w:rPr>
          <w:rStyle w:val="footnotemark"/>
        </w:rPr>
        <w:footnoteRef/>
      </w:r>
      <w:r>
        <w:t xml:space="preserve"> Law Commission of India, 14th Report on Reform of Judicial Administration (1958). </w:t>
      </w:r>
    </w:p>
    <w:p w14:paraId="5B5F588D" w14:textId="77777777" w:rsidR="008149E4" w:rsidRDefault="007135E1">
      <w:pPr>
        <w:pStyle w:val="footnotedescription"/>
      </w:pPr>
      <w:r>
        <w:rPr>
          <w:rFonts w:ascii="Aptos" w:eastAsia="Aptos" w:hAnsi="Aptos" w:cs="Apto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1416A" w14:textId="77777777" w:rsidR="008149E4" w:rsidRDefault="007135E1">
    <w:pPr>
      <w:spacing w:line="259" w:lineRule="auto"/>
      <w:ind w:left="-1441" w:right="10458"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4EB5507" wp14:editId="1329B481">
              <wp:simplePos x="0" y="0"/>
              <wp:positionH relativeFrom="page">
                <wp:posOffset>304800</wp:posOffset>
              </wp:positionH>
              <wp:positionV relativeFrom="page">
                <wp:posOffset>304800</wp:posOffset>
              </wp:positionV>
              <wp:extent cx="6953250" cy="12700"/>
              <wp:effectExtent l="0" t="0" r="0" b="0"/>
              <wp:wrapSquare wrapText="bothSides"/>
              <wp:docPr id="5124" name="Group 5124"/>
              <wp:cNvGraphicFramePr/>
              <a:graphic xmlns:a="http://schemas.openxmlformats.org/drawingml/2006/main">
                <a:graphicData uri="http://schemas.microsoft.com/office/word/2010/wordprocessingGroup">
                  <wpg:wgp>
                    <wpg:cNvGrpSpPr/>
                    <wpg:grpSpPr>
                      <a:xfrm>
                        <a:off x="0" y="0"/>
                        <a:ext cx="6953250" cy="12700"/>
                        <a:chOff x="0" y="0"/>
                        <a:chExt cx="6953250" cy="12700"/>
                      </a:xfrm>
                    </wpg:grpSpPr>
                    <wps:wsp>
                      <wps:cNvPr id="5240" name="Shape 5240"/>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41" name="Shape 5241"/>
                      <wps:cNvSpPr/>
                      <wps:spPr>
                        <a:xfrm>
                          <a:off x="12700" y="0"/>
                          <a:ext cx="6927850" cy="12700"/>
                        </a:xfrm>
                        <a:custGeom>
                          <a:avLst/>
                          <a:gdLst/>
                          <a:ahLst/>
                          <a:cxnLst/>
                          <a:rect l="0" t="0" r="0" b="0"/>
                          <a:pathLst>
                            <a:path w="6927850" h="12700">
                              <a:moveTo>
                                <a:pt x="0" y="0"/>
                              </a:moveTo>
                              <a:lnTo>
                                <a:pt x="6927850" y="0"/>
                              </a:lnTo>
                              <a:lnTo>
                                <a:pt x="692785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42" name="Shape 5242"/>
                      <wps:cNvSpPr/>
                      <wps:spPr>
                        <a:xfrm>
                          <a:off x="694055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24" style="width:547.5pt;height:1pt;position:absolute;mso-position-horizontal-relative:page;mso-position-horizontal:absolute;margin-left:24pt;mso-position-vertical-relative:page;margin-top:24pt;" coordsize="69532,127">
              <v:shape id="Shape 5243" style="position:absolute;width:127;height:127;left:0;top:0;" coordsize="12700,12700" path="m0,0l12700,0l12700,12700l0,12700l0,0">
                <v:stroke weight="0pt" endcap="flat" joinstyle="miter" miterlimit="10" on="false" color="#000000" opacity="0"/>
                <v:fill on="true" color="#000000"/>
              </v:shape>
              <v:shape id="Shape 5244" style="position:absolute;width:69278;height:127;left:127;top:0;" coordsize="6927850,12700" path="m0,0l6927850,0l6927850,12700l0,12700l0,0">
                <v:stroke weight="0pt" endcap="flat" joinstyle="miter" miterlimit="10" on="false" color="#000000" opacity="0"/>
                <v:fill on="true" color="#000000"/>
              </v:shape>
              <v:shape id="Shape 5245" style="position:absolute;width:127;height:127;left:69405;top:0;" coordsize="12700,12700" path="m0,0l12700,0l12700,12700l0,12700l0,0">
                <v:stroke weight="0pt" endcap="flat" joinstyle="miter" miterlimit="10" on="false" color="#000000" opacity="0"/>
                <v:fill on="true" color="#000000"/>
              </v:shape>
              <w10:wrap type="square"/>
            </v:group>
          </w:pict>
        </mc:Fallback>
      </mc:AlternateContent>
    </w:r>
  </w:p>
  <w:p w14:paraId="57673801" w14:textId="77777777" w:rsidR="008149E4" w:rsidRDefault="007135E1">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1FE6CDD" wp14:editId="58A3365F">
              <wp:simplePos x="0" y="0"/>
              <wp:positionH relativeFrom="page">
                <wp:posOffset>304800</wp:posOffset>
              </wp:positionH>
              <wp:positionV relativeFrom="page">
                <wp:posOffset>317500</wp:posOffset>
              </wp:positionV>
              <wp:extent cx="6953250" cy="10061575"/>
              <wp:effectExtent l="0" t="0" r="0" b="0"/>
              <wp:wrapNone/>
              <wp:docPr id="5128" name="Group 5128"/>
              <wp:cNvGraphicFramePr/>
              <a:graphic xmlns:a="http://schemas.openxmlformats.org/drawingml/2006/main">
                <a:graphicData uri="http://schemas.microsoft.com/office/word/2010/wordprocessingGroup">
                  <wpg:wgp>
                    <wpg:cNvGrpSpPr/>
                    <wpg:grpSpPr>
                      <a:xfrm>
                        <a:off x="0" y="0"/>
                        <a:ext cx="6953250" cy="10061575"/>
                        <a:chOff x="0" y="0"/>
                        <a:chExt cx="6953250" cy="10061575"/>
                      </a:xfrm>
                    </wpg:grpSpPr>
                    <wps:wsp>
                      <wps:cNvPr id="5246" name="Shape 5246"/>
                      <wps:cNvSpPr/>
                      <wps:spPr>
                        <a:xfrm>
                          <a:off x="0" y="0"/>
                          <a:ext cx="12700" cy="10061575"/>
                        </a:xfrm>
                        <a:custGeom>
                          <a:avLst/>
                          <a:gdLst/>
                          <a:ahLst/>
                          <a:cxnLst/>
                          <a:rect l="0" t="0" r="0" b="0"/>
                          <a:pathLst>
                            <a:path w="12700" h="10061575">
                              <a:moveTo>
                                <a:pt x="0" y="0"/>
                              </a:moveTo>
                              <a:lnTo>
                                <a:pt x="12700" y="0"/>
                              </a:lnTo>
                              <a:lnTo>
                                <a:pt x="12700" y="10061575"/>
                              </a:lnTo>
                              <a:lnTo>
                                <a:pt x="0" y="10061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47" name="Shape 5247"/>
                      <wps:cNvSpPr/>
                      <wps:spPr>
                        <a:xfrm>
                          <a:off x="6940550" y="0"/>
                          <a:ext cx="12700" cy="10061575"/>
                        </a:xfrm>
                        <a:custGeom>
                          <a:avLst/>
                          <a:gdLst/>
                          <a:ahLst/>
                          <a:cxnLst/>
                          <a:rect l="0" t="0" r="0" b="0"/>
                          <a:pathLst>
                            <a:path w="12700" h="10061575">
                              <a:moveTo>
                                <a:pt x="0" y="0"/>
                              </a:moveTo>
                              <a:lnTo>
                                <a:pt x="12700" y="0"/>
                              </a:lnTo>
                              <a:lnTo>
                                <a:pt x="12700" y="10061575"/>
                              </a:lnTo>
                              <a:lnTo>
                                <a:pt x="0" y="10061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28" style="width:547.5pt;height:792.25pt;position:absolute;z-index:-2147483648;mso-position-horizontal-relative:page;mso-position-horizontal:absolute;margin-left:24pt;mso-position-vertical-relative:page;margin-top:25pt;" coordsize="69532,100615">
              <v:shape id="Shape 5248" style="position:absolute;width:127;height:100615;left:0;top:0;" coordsize="12700,10061575" path="m0,0l12700,0l12700,10061575l0,10061575l0,0">
                <v:stroke weight="0pt" endcap="flat" joinstyle="miter" miterlimit="10" on="false" color="#000000" opacity="0"/>
                <v:fill on="true" color="#000000"/>
              </v:shape>
              <v:shape id="Shape 5249" style="position:absolute;width:127;height:100615;left:69405;top:0;" coordsize="12700,10061575" path="m0,0l12700,0l12700,10061575l0,10061575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5768" w14:textId="77777777" w:rsidR="008149E4" w:rsidRDefault="007135E1">
    <w:pPr>
      <w:spacing w:line="259" w:lineRule="auto"/>
      <w:ind w:left="-1441" w:right="10458"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869BD6C" wp14:editId="5B9482B8">
              <wp:simplePos x="0" y="0"/>
              <wp:positionH relativeFrom="page">
                <wp:posOffset>304800</wp:posOffset>
              </wp:positionH>
              <wp:positionV relativeFrom="page">
                <wp:posOffset>304800</wp:posOffset>
              </wp:positionV>
              <wp:extent cx="6953250" cy="12700"/>
              <wp:effectExtent l="0" t="0" r="0" b="0"/>
              <wp:wrapSquare wrapText="bothSides"/>
              <wp:docPr id="5105" name="Group 5105"/>
              <wp:cNvGraphicFramePr/>
              <a:graphic xmlns:a="http://schemas.openxmlformats.org/drawingml/2006/main">
                <a:graphicData uri="http://schemas.microsoft.com/office/word/2010/wordprocessingGroup">
                  <wpg:wgp>
                    <wpg:cNvGrpSpPr/>
                    <wpg:grpSpPr>
                      <a:xfrm>
                        <a:off x="0" y="0"/>
                        <a:ext cx="6953250" cy="12700"/>
                        <a:chOff x="0" y="0"/>
                        <a:chExt cx="6953250" cy="12700"/>
                      </a:xfrm>
                    </wpg:grpSpPr>
                    <wps:wsp>
                      <wps:cNvPr id="5230" name="Shape 5230"/>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31" name="Shape 5231"/>
                      <wps:cNvSpPr/>
                      <wps:spPr>
                        <a:xfrm>
                          <a:off x="12700" y="0"/>
                          <a:ext cx="6927850" cy="12700"/>
                        </a:xfrm>
                        <a:custGeom>
                          <a:avLst/>
                          <a:gdLst/>
                          <a:ahLst/>
                          <a:cxnLst/>
                          <a:rect l="0" t="0" r="0" b="0"/>
                          <a:pathLst>
                            <a:path w="6927850" h="12700">
                              <a:moveTo>
                                <a:pt x="0" y="0"/>
                              </a:moveTo>
                              <a:lnTo>
                                <a:pt x="6927850" y="0"/>
                              </a:lnTo>
                              <a:lnTo>
                                <a:pt x="692785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32" name="Shape 5232"/>
                      <wps:cNvSpPr/>
                      <wps:spPr>
                        <a:xfrm>
                          <a:off x="694055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05" style="width:547.5pt;height:1pt;position:absolute;mso-position-horizontal-relative:page;mso-position-horizontal:absolute;margin-left:24pt;mso-position-vertical-relative:page;margin-top:24pt;" coordsize="69532,127">
              <v:shape id="Shape 5233" style="position:absolute;width:127;height:127;left:0;top:0;" coordsize="12700,12700" path="m0,0l12700,0l12700,12700l0,12700l0,0">
                <v:stroke weight="0pt" endcap="flat" joinstyle="miter" miterlimit="10" on="false" color="#000000" opacity="0"/>
                <v:fill on="true" color="#000000"/>
              </v:shape>
              <v:shape id="Shape 5234" style="position:absolute;width:69278;height:127;left:127;top:0;" coordsize="6927850,12700" path="m0,0l6927850,0l6927850,12700l0,12700l0,0">
                <v:stroke weight="0pt" endcap="flat" joinstyle="miter" miterlimit="10" on="false" color="#000000" opacity="0"/>
                <v:fill on="true" color="#000000"/>
              </v:shape>
              <v:shape id="Shape 5235" style="position:absolute;width:127;height:127;left:69405;top:0;" coordsize="12700,12700" path="m0,0l12700,0l12700,12700l0,12700l0,0">
                <v:stroke weight="0pt" endcap="flat" joinstyle="miter" miterlimit="10" on="false" color="#000000" opacity="0"/>
                <v:fill on="true" color="#000000"/>
              </v:shape>
              <w10:wrap type="square"/>
            </v:group>
          </w:pict>
        </mc:Fallback>
      </mc:AlternateContent>
    </w:r>
  </w:p>
  <w:p w14:paraId="5DB3181B" w14:textId="77777777" w:rsidR="008149E4" w:rsidRDefault="007135E1">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B67A64E" wp14:editId="0263F9E6">
              <wp:simplePos x="0" y="0"/>
              <wp:positionH relativeFrom="page">
                <wp:posOffset>304800</wp:posOffset>
              </wp:positionH>
              <wp:positionV relativeFrom="page">
                <wp:posOffset>317500</wp:posOffset>
              </wp:positionV>
              <wp:extent cx="6953250" cy="10061575"/>
              <wp:effectExtent l="0" t="0" r="0" b="0"/>
              <wp:wrapNone/>
              <wp:docPr id="5109" name="Group 5109"/>
              <wp:cNvGraphicFramePr/>
              <a:graphic xmlns:a="http://schemas.openxmlformats.org/drawingml/2006/main">
                <a:graphicData uri="http://schemas.microsoft.com/office/word/2010/wordprocessingGroup">
                  <wpg:wgp>
                    <wpg:cNvGrpSpPr/>
                    <wpg:grpSpPr>
                      <a:xfrm>
                        <a:off x="0" y="0"/>
                        <a:ext cx="6953250" cy="10061575"/>
                        <a:chOff x="0" y="0"/>
                        <a:chExt cx="6953250" cy="10061575"/>
                      </a:xfrm>
                    </wpg:grpSpPr>
                    <wps:wsp>
                      <wps:cNvPr id="5236" name="Shape 5236"/>
                      <wps:cNvSpPr/>
                      <wps:spPr>
                        <a:xfrm>
                          <a:off x="0" y="0"/>
                          <a:ext cx="12700" cy="10061575"/>
                        </a:xfrm>
                        <a:custGeom>
                          <a:avLst/>
                          <a:gdLst/>
                          <a:ahLst/>
                          <a:cxnLst/>
                          <a:rect l="0" t="0" r="0" b="0"/>
                          <a:pathLst>
                            <a:path w="12700" h="10061575">
                              <a:moveTo>
                                <a:pt x="0" y="0"/>
                              </a:moveTo>
                              <a:lnTo>
                                <a:pt x="12700" y="0"/>
                              </a:lnTo>
                              <a:lnTo>
                                <a:pt x="12700" y="10061575"/>
                              </a:lnTo>
                              <a:lnTo>
                                <a:pt x="0" y="10061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37" name="Shape 5237"/>
                      <wps:cNvSpPr/>
                      <wps:spPr>
                        <a:xfrm>
                          <a:off x="6940550" y="0"/>
                          <a:ext cx="12700" cy="10061575"/>
                        </a:xfrm>
                        <a:custGeom>
                          <a:avLst/>
                          <a:gdLst/>
                          <a:ahLst/>
                          <a:cxnLst/>
                          <a:rect l="0" t="0" r="0" b="0"/>
                          <a:pathLst>
                            <a:path w="12700" h="10061575">
                              <a:moveTo>
                                <a:pt x="0" y="0"/>
                              </a:moveTo>
                              <a:lnTo>
                                <a:pt x="12700" y="0"/>
                              </a:lnTo>
                              <a:lnTo>
                                <a:pt x="12700" y="10061575"/>
                              </a:lnTo>
                              <a:lnTo>
                                <a:pt x="0" y="10061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09" style="width:547.5pt;height:792.25pt;position:absolute;z-index:-2147483648;mso-position-horizontal-relative:page;mso-position-horizontal:absolute;margin-left:24pt;mso-position-vertical-relative:page;margin-top:25pt;" coordsize="69532,100615">
              <v:shape id="Shape 5238" style="position:absolute;width:127;height:100615;left:0;top:0;" coordsize="12700,10061575" path="m0,0l12700,0l12700,10061575l0,10061575l0,0">
                <v:stroke weight="0pt" endcap="flat" joinstyle="miter" miterlimit="10" on="false" color="#000000" opacity="0"/>
                <v:fill on="true" color="#000000"/>
              </v:shape>
              <v:shape id="Shape 5239" style="position:absolute;width:127;height:100615;left:69405;top:0;" coordsize="12700,10061575" path="m0,0l12700,0l12700,10061575l0,10061575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A07B" w14:textId="77777777" w:rsidR="008149E4" w:rsidRDefault="007135E1">
    <w:pPr>
      <w:spacing w:line="259" w:lineRule="auto"/>
      <w:ind w:left="-1441" w:right="10458"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AF5925E" wp14:editId="49FCEB4D">
              <wp:simplePos x="0" y="0"/>
              <wp:positionH relativeFrom="page">
                <wp:posOffset>304800</wp:posOffset>
              </wp:positionH>
              <wp:positionV relativeFrom="page">
                <wp:posOffset>304800</wp:posOffset>
              </wp:positionV>
              <wp:extent cx="6953250" cy="12700"/>
              <wp:effectExtent l="0" t="0" r="0" b="0"/>
              <wp:wrapSquare wrapText="bothSides"/>
              <wp:docPr id="5086" name="Group 5086"/>
              <wp:cNvGraphicFramePr/>
              <a:graphic xmlns:a="http://schemas.openxmlformats.org/drawingml/2006/main">
                <a:graphicData uri="http://schemas.microsoft.com/office/word/2010/wordprocessingGroup">
                  <wpg:wgp>
                    <wpg:cNvGrpSpPr/>
                    <wpg:grpSpPr>
                      <a:xfrm>
                        <a:off x="0" y="0"/>
                        <a:ext cx="6953250" cy="12700"/>
                        <a:chOff x="0" y="0"/>
                        <a:chExt cx="6953250" cy="12700"/>
                      </a:xfrm>
                    </wpg:grpSpPr>
                    <wps:wsp>
                      <wps:cNvPr id="5220" name="Shape 5220"/>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21" name="Shape 5221"/>
                      <wps:cNvSpPr/>
                      <wps:spPr>
                        <a:xfrm>
                          <a:off x="12700" y="0"/>
                          <a:ext cx="6927850" cy="12700"/>
                        </a:xfrm>
                        <a:custGeom>
                          <a:avLst/>
                          <a:gdLst/>
                          <a:ahLst/>
                          <a:cxnLst/>
                          <a:rect l="0" t="0" r="0" b="0"/>
                          <a:pathLst>
                            <a:path w="6927850" h="12700">
                              <a:moveTo>
                                <a:pt x="0" y="0"/>
                              </a:moveTo>
                              <a:lnTo>
                                <a:pt x="6927850" y="0"/>
                              </a:lnTo>
                              <a:lnTo>
                                <a:pt x="692785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22" name="Shape 5222"/>
                      <wps:cNvSpPr/>
                      <wps:spPr>
                        <a:xfrm>
                          <a:off x="694055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086" style="width:547.5pt;height:1pt;position:absolute;mso-position-horizontal-relative:page;mso-position-horizontal:absolute;margin-left:24pt;mso-position-vertical-relative:page;margin-top:24pt;" coordsize="69532,127">
              <v:shape id="Shape 5223" style="position:absolute;width:127;height:127;left:0;top:0;" coordsize="12700,12700" path="m0,0l12700,0l12700,12700l0,12700l0,0">
                <v:stroke weight="0pt" endcap="flat" joinstyle="miter" miterlimit="10" on="false" color="#000000" opacity="0"/>
                <v:fill on="true" color="#000000"/>
              </v:shape>
              <v:shape id="Shape 5224" style="position:absolute;width:69278;height:127;left:127;top:0;" coordsize="6927850,12700" path="m0,0l6927850,0l6927850,12700l0,12700l0,0">
                <v:stroke weight="0pt" endcap="flat" joinstyle="miter" miterlimit="10" on="false" color="#000000" opacity="0"/>
                <v:fill on="true" color="#000000"/>
              </v:shape>
              <v:shape id="Shape 5225" style="position:absolute;width:127;height:127;left:69405;top:0;" coordsize="12700,12700" path="m0,0l12700,0l12700,12700l0,12700l0,0">
                <v:stroke weight="0pt" endcap="flat" joinstyle="miter" miterlimit="10" on="false" color="#000000" opacity="0"/>
                <v:fill on="true" color="#000000"/>
              </v:shape>
              <w10:wrap type="square"/>
            </v:group>
          </w:pict>
        </mc:Fallback>
      </mc:AlternateContent>
    </w:r>
  </w:p>
  <w:p w14:paraId="528173C3" w14:textId="77777777" w:rsidR="008149E4" w:rsidRDefault="007135E1">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06DBC9EF" wp14:editId="38DE8AF3">
              <wp:simplePos x="0" y="0"/>
              <wp:positionH relativeFrom="page">
                <wp:posOffset>304800</wp:posOffset>
              </wp:positionH>
              <wp:positionV relativeFrom="page">
                <wp:posOffset>317500</wp:posOffset>
              </wp:positionV>
              <wp:extent cx="6953250" cy="10061575"/>
              <wp:effectExtent l="0" t="0" r="0" b="0"/>
              <wp:wrapNone/>
              <wp:docPr id="5090" name="Group 5090"/>
              <wp:cNvGraphicFramePr/>
              <a:graphic xmlns:a="http://schemas.openxmlformats.org/drawingml/2006/main">
                <a:graphicData uri="http://schemas.microsoft.com/office/word/2010/wordprocessingGroup">
                  <wpg:wgp>
                    <wpg:cNvGrpSpPr/>
                    <wpg:grpSpPr>
                      <a:xfrm>
                        <a:off x="0" y="0"/>
                        <a:ext cx="6953250" cy="10061575"/>
                        <a:chOff x="0" y="0"/>
                        <a:chExt cx="6953250" cy="10061575"/>
                      </a:xfrm>
                    </wpg:grpSpPr>
                    <wps:wsp>
                      <wps:cNvPr id="5226" name="Shape 5226"/>
                      <wps:cNvSpPr/>
                      <wps:spPr>
                        <a:xfrm>
                          <a:off x="0" y="0"/>
                          <a:ext cx="12700" cy="10061575"/>
                        </a:xfrm>
                        <a:custGeom>
                          <a:avLst/>
                          <a:gdLst/>
                          <a:ahLst/>
                          <a:cxnLst/>
                          <a:rect l="0" t="0" r="0" b="0"/>
                          <a:pathLst>
                            <a:path w="12700" h="10061575">
                              <a:moveTo>
                                <a:pt x="0" y="0"/>
                              </a:moveTo>
                              <a:lnTo>
                                <a:pt x="12700" y="0"/>
                              </a:lnTo>
                              <a:lnTo>
                                <a:pt x="12700" y="10061575"/>
                              </a:lnTo>
                              <a:lnTo>
                                <a:pt x="0" y="10061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27" name="Shape 5227"/>
                      <wps:cNvSpPr/>
                      <wps:spPr>
                        <a:xfrm>
                          <a:off x="6940550" y="0"/>
                          <a:ext cx="12700" cy="10061575"/>
                        </a:xfrm>
                        <a:custGeom>
                          <a:avLst/>
                          <a:gdLst/>
                          <a:ahLst/>
                          <a:cxnLst/>
                          <a:rect l="0" t="0" r="0" b="0"/>
                          <a:pathLst>
                            <a:path w="12700" h="10061575">
                              <a:moveTo>
                                <a:pt x="0" y="0"/>
                              </a:moveTo>
                              <a:lnTo>
                                <a:pt x="12700" y="0"/>
                              </a:lnTo>
                              <a:lnTo>
                                <a:pt x="12700" y="10061575"/>
                              </a:lnTo>
                              <a:lnTo>
                                <a:pt x="0" y="10061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090" style="width:547.5pt;height:792.25pt;position:absolute;z-index:-2147483648;mso-position-horizontal-relative:page;mso-position-horizontal:absolute;margin-left:24pt;mso-position-vertical-relative:page;margin-top:25pt;" coordsize="69532,100615">
              <v:shape id="Shape 5228" style="position:absolute;width:127;height:100615;left:0;top:0;" coordsize="12700,10061575" path="m0,0l12700,0l12700,10061575l0,10061575l0,0">
                <v:stroke weight="0pt" endcap="flat" joinstyle="miter" miterlimit="10" on="false" color="#000000" opacity="0"/>
                <v:fill on="true" color="#000000"/>
              </v:shape>
              <v:shape id="Shape 5229" style="position:absolute;width:127;height:100615;left:69405;top:0;" coordsize="12700,10061575" path="m0,0l12700,0l12700,10061575l0,10061575l0,0">
                <v:stroke weight="0pt" endcap="flat" joinstyle="miter" miterlimit="10" on="false" color="#000000" opacity="0"/>
                <v:fill on="true" color="#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E4"/>
    <w:rsid w:val="0005637B"/>
    <w:rsid w:val="002F3C63"/>
    <w:rsid w:val="00353FC3"/>
    <w:rsid w:val="007135E1"/>
    <w:rsid w:val="008149E4"/>
    <w:rsid w:val="00B50A0F"/>
    <w:rsid w:val="00DE6DB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17A1"/>
  <w15:docId w15:val="{9282ADD4-2680-9F4E-BF00-2C3827133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2" w:lineRule="auto"/>
      <w:ind w:left="10"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mbria" w:eastAsia="Cambria" w:hAnsi="Cambria" w:cs="Cambria"/>
      <w:color w:val="000000"/>
      <w:sz w:val="20"/>
      <w:vertAlign w:val="superscript"/>
    </w:rPr>
  </w:style>
  <w:style w:type="paragraph" w:styleId="FootnoteText">
    <w:name w:val="footnote text"/>
    <w:basedOn w:val="Normal"/>
    <w:link w:val="FootnoteTextChar"/>
    <w:uiPriority w:val="99"/>
    <w:semiHidden/>
    <w:unhideWhenUsed/>
    <w:rsid w:val="00DE6DBD"/>
    <w:pPr>
      <w:spacing w:line="240" w:lineRule="auto"/>
    </w:pPr>
    <w:rPr>
      <w:sz w:val="20"/>
      <w:szCs w:val="20"/>
    </w:rPr>
  </w:style>
  <w:style w:type="character" w:customStyle="1" w:styleId="FootnoteTextChar">
    <w:name w:val="Footnote Text Char"/>
    <w:basedOn w:val="DefaultParagraphFont"/>
    <w:link w:val="FootnoteText"/>
    <w:uiPriority w:val="99"/>
    <w:semiHidden/>
    <w:rsid w:val="00DE6DBD"/>
    <w:rPr>
      <w:rFonts w:ascii="Times New Roman" w:eastAsia="Times New Roman" w:hAnsi="Times New Roman" w:cs="Times New Roman"/>
      <w:color w:val="000000"/>
      <w:sz w:val="20"/>
      <w:szCs w:val="20"/>
      <w:lang w:val="en" w:eastAsia="en"/>
    </w:rPr>
  </w:style>
  <w:style w:type="character" w:styleId="FootnoteReference">
    <w:name w:val="footnote reference"/>
    <w:basedOn w:val="DefaultParagraphFont"/>
    <w:uiPriority w:val="99"/>
    <w:semiHidden/>
    <w:unhideWhenUsed/>
    <w:rsid w:val="00DE6D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41B5B-9931-41C2-9337-9B14186E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2348</Words>
  <Characters>13388</Characters>
  <Application>Microsoft Office Word</Application>
  <DocSecurity>0</DocSecurity>
  <Lines>111</Lines>
  <Paragraphs>31</Paragraphs>
  <ScaleCrop>false</ScaleCrop>
  <Company/>
  <LinksUpToDate>false</LinksUpToDate>
  <CharactersWithSpaces>15705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Kshema  Sangam</dc:creator>
  <cp:keywords/>
  <cp:lastModifiedBy>Aman Shakya</cp:lastModifiedBy>
  <cp:revision>3</cp:revision>
  <dcterms:created xsi:type="dcterms:W3CDTF">2026-09-12T14:45:00Z</dcterms:created>
  <dcterms:modified xsi:type="dcterms:W3CDTF">2026-09-13T05:12:00Z</dcterms:modified>
</cp:coreProperties>
</file>